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MBSC Volunteer of the Year Award 2019-2020</w: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Nomination Form</w:t>
      </w:r>
    </w:p>
    <w:p w:rsidR="00000000" w:rsidDel="00000000" w:rsidP="00000000" w:rsidRDefault="00000000" w:rsidRPr="00000000" w14:paraId="00000003">
      <w:pPr>
        <w:jc w:val="center"/>
        <w:rPr>
          <w:b w:val="1"/>
          <w:sz w:val="28"/>
          <w:szCs w:val="28"/>
          <w:u w:val="single"/>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The Monterey Bay Spouses’ Club (MBSC) recognizes the hard work and dedication of its member volunteers. Its social, philanthropic, and support activities are only as successful as the members who organize and participate in them. The purpose of the MBSC Volunteer of the Year Award is to recognize and celebrate a volunteer who has gone above and beyond in their volunteer service.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i w:val="1"/>
          <w:sz w:val="24"/>
          <w:szCs w:val="24"/>
          <w:rtl w:val="0"/>
        </w:rPr>
        <w:t xml:space="preserve">Award Criteria:</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To be eligible for consideration, the nominee must:</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Be a current member of the MBSC</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Have demonstrated a sustained commitment to volunteering in MBSC initiatives (e.g: on the Board of Directors, organizing or volunteering at an MBSC event or fundraiser, serving on an MBSC committee) in the past 12 months</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Have strong volunteer characteristics that could include: dependability, flexibility, initiative, cooperation, and positive interaction with others.</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Have gone above and beyond to make a positive impact on the MBSC</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Have represented MBSC with integrity </w:t>
      </w:r>
    </w:p>
    <w:p w:rsidR="00000000" w:rsidDel="00000000" w:rsidP="00000000" w:rsidRDefault="00000000" w:rsidRPr="00000000" w14:paraId="0000000E">
      <w:pPr>
        <w:rPr>
          <w:b w:val="1"/>
          <w:sz w:val="24"/>
          <w:szCs w:val="24"/>
          <w:u w:val="single"/>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sz w:val="24"/>
          <w:szCs w:val="24"/>
          <w:rtl w:val="0"/>
        </w:rPr>
        <w:t xml:space="preserve">Both the nominee and the nominator must be current members of the MBSC. Please complete the form below in full and email to </w:t>
      </w:r>
      <w:hyperlink r:id="rId6">
        <w:r w:rsidDel="00000000" w:rsidR="00000000" w:rsidRPr="00000000">
          <w:rPr>
            <w:color w:val="1155cc"/>
            <w:sz w:val="24"/>
            <w:szCs w:val="24"/>
            <w:u w:val="single"/>
            <w:rtl w:val="0"/>
          </w:rPr>
          <w:t xml:space="preserve">parliamentarian@mbosc.net</w:t>
        </w:r>
      </w:hyperlink>
      <w:r w:rsidDel="00000000" w:rsidR="00000000" w:rsidRPr="00000000">
        <w:rPr>
          <w:sz w:val="24"/>
          <w:szCs w:val="24"/>
          <w:rtl w:val="0"/>
        </w:rPr>
        <w:t xml:space="preserve">. The deadline for nominations is </w:t>
      </w:r>
      <w:r w:rsidDel="00000000" w:rsidR="00000000" w:rsidRPr="00000000">
        <w:rPr>
          <w:b w:val="1"/>
          <w:sz w:val="24"/>
          <w:szCs w:val="24"/>
          <w:rtl w:val="0"/>
        </w:rPr>
        <w:t xml:space="preserve">September 25, 2020.</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sz w:val="24"/>
          <w:szCs w:val="24"/>
          <w:u w:val="single"/>
        </w:rPr>
      </w:pPr>
      <w:r w:rsidDel="00000000" w:rsidR="00000000" w:rsidRPr="00000000">
        <w:rPr>
          <w:b w:val="1"/>
          <w:sz w:val="24"/>
          <w:szCs w:val="24"/>
          <w:rtl w:val="0"/>
        </w:rPr>
        <w:t xml:space="preserve">Name and contact information  of Nominator:</w:t>
      </w:r>
      <w:r w:rsidDel="00000000" w:rsidR="00000000" w:rsidRPr="00000000">
        <w:rPr>
          <w:sz w:val="24"/>
          <w:szCs w:val="24"/>
          <w:rtl w:val="0"/>
        </w:rPr>
        <w:t xml:space="preserve"> </w:t>
      </w:r>
      <w:r w:rsidDel="00000000" w:rsidR="00000000" w:rsidRPr="00000000">
        <w:rPr>
          <w:sz w:val="24"/>
          <w:szCs w:val="24"/>
          <w:u w:val="single"/>
          <w:rtl w:val="0"/>
        </w:rPr>
        <w:t xml:space="preserve">______________________________</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Name and contact information of Nominee</w:t>
      </w:r>
      <w:r w:rsidDel="00000000" w:rsidR="00000000" w:rsidRPr="00000000">
        <w:rPr>
          <w:sz w:val="24"/>
          <w:szCs w:val="24"/>
          <w:rtl w:val="0"/>
        </w:rPr>
        <w:t xml:space="preserve">:_________________________________</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Please explain, with specifics, how the nominee meets the award criteria as outlined above. Specifics can include the names and dates of events hosted, and examples of instances that demonstrate the nominee’s exemplification of strong volunteer characteristics. Please do not exceed 500 words.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rliamentarian@mbos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